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0656A19" w:rsidR="007D3511" w:rsidRPr="0031665F" w:rsidRDefault="002E02B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</w:t>
      </w:r>
      <w:r w:rsidR="009513B3">
        <w:rPr>
          <w:rFonts w:asciiTheme="minorHAnsi" w:hAnsiTheme="minorHAnsi" w:cs="Calibri"/>
          <w:b/>
          <w:bCs/>
          <w:sz w:val="28"/>
        </w:rPr>
        <w:t>OF</w:t>
      </w:r>
      <w:r w:rsidR="00194AB1">
        <w:rPr>
          <w:rFonts w:asciiTheme="minorHAnsi" w:hAnsiTheme="minorHAnsi" w:cs="Calibri"/>
          <w:b/>
          <w:bCs/>
          <w:sz w:val="28"/>
        </w:rPr>
        <w:t xml:space="preserve"> DETENTION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C4F2FCE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/>
          <w:iCs/>
        </w:rPr>
        <w:t>/</w:t>
      </w:r>
      <w:bookmarkStart w:id="1" w:name="_Hlk44576126"/>
      <w:r w:rsidR="00D83F28">
        <w:rPr>
          <w:rFonts w:cs="Arial"/>
          <w:i/>
          <w:iCs/>
        </w:rPr>
        <w:t>YOUTH/</w:t>
      </w:r>
      <w:r w:rsidR="009A6DD3" w:rsidRPr="00490AD4">
        <w:rPr>
          <w:rFonts w:cs="Arial"/>
          <w:i/>
          <w:iCs/>
        </w:rPr>
        <w:t>ENVIRONMENT RESOURCES AND DEVELOPMENT</w:t>
      </w:r>
      <w:bookmarkEnd w:id="1"/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86681D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08981658" w14:textId="7E23E6B9" w:rsidR="00D860E8" w:rsidRPr="00490AD4" w:rsidRDefault="00DC7ECD" w:rsidP="008668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08292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082921">
        <w:rPr>
          <w:rFonts w:cs="Arial"/>
          <w:b/>
          <w:bCs/>
        </w:rPr>
        <w:t>[</w:t>
      </w:r>
      <w:r w:rsidR="00704217" w:rsidRPr="00082921">
        <w:rPr>
          <w:rFonts w:cs="Arial"/>
          <w:b/>
          <w:bCs/>
          <w:i/>
        </w:rPr>
        <w:t xml:space="preserve">FULL </w:t>
      </w:r>
      <w:r w:rsidRPr="00082921">
        <w:rPr>
          <w:rFonts w:cs="Arial"/>
          <w:b/>
          <w:bCs/>
          <w:i/>
        </w:rPr>
        <w:t>NAME</w:t>
      </w:r>
      <w:r w:rsidRPr="00082921">
        <w:rPr>
          <w:rFonts w:cs="Arial"/>
          <w:b/>
          <w:bCs/>
        </w:rPr>
        <w:t>]</w:t>
      </w:r>
    </w:p>
    <w:p w14:paraId="63C529C8" w14:textId="0E03B48E" w:rsidR="0079103A" w:rsidRPr="00082921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82921">
        <w:rPr>
          <w:rFonts w:cs="Arial"/>
          <w:b/>
          <w:bCs/>
        </w:rPr>
        <w:t>Informant</w:t>
      </w:r>
      <w:r w:rsidR="00282085" w:rsidRPr="00082921">
        <w:rPr>
          <w:rFonts w:cs="Arial"/>
          <w:b/>
          <w:bCs/>
        </w:rPr>
        <w:t>/R</w:t>
      </w:r>
    </w:p>
    <w:p w14:paraId="114C7705" w14:textId="722C7B82" w:rsidR="006250A1" w:rsidRPr="00082921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082921">
        <w:rPr>
          <w:rFonts w:cs="Arial"/>
          <w:b/>
          <w:bCs/>
        </w:rPr>
        <w:t>v</w:t>
      </w:r>
    </w:p>
    <w:p w14:paraId="0DE99CB8" w14:textId="2D2C4196" w:rsidR="00A648B8" w:rsidRPr="0008292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082921">
        <w:rPr>
          <w:rFonts w:cs="Arial"/>
          <w:b/>
        </w:rPr>
        <w:t>[</w:t>
      </w:r>
      <w:r w:rsidR="00704217" w:rsidRPr="00082921">
        <w:rPr>
          <w:rFonts w:cs="Arial"/>
          <w:b/>
          <w:i/>
        </w:rPr>
        <w:t xml:space="preserve">FULL </w:t>
      </w:r>
      <w:r w:rsidRPr="00082921">
        <w:rPr>
          <w:rFonts w:cs="Arial"/>
          <w:b/>
          <w:i/>
          <w:iCs/>
        </w:rPr>
        <w:t>NAME</w:t>
      </w:r>
      <w:r w:rsidRPr="00082921">
        <w:rPr>
          <w:rFonts w:cs="Arial"/>
          <w:b/>
        </w:rPr>
        <w:t>]</w:t>
      </w:r>
    </w:p>
    <w:p w14:paraId="144E654F" w14:textId="6E934C67" w:rsidR="0041571A" w:rsidRPr="00082921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82921">
        <w:rPr>
          <w:rFonts w:cs="Arial"/>
          <w:b/>
          <w:bCs/>
        </w:rPr>
        <w:t>Defendant</w:t>
      </w:r>
      <w:r w:rsidR="00B77388" w:rsidRPr="00082921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282085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r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10DE39C" w:rsidR="00953770" w:rsidRPr="00953770" w:rsidRDefault="001C1CAA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4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33F68A78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1C1CA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1C1CA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1C1CA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57A0F84A" w:rsidR="004066CB" w:rsidRPr="00302A48" w:rsidRDefault="001C1CAA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6A2FCE44" w14:textId="18B1F09E" w:rsidR="001A53C4" w:rsidRPr="00953770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D6358E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AC5FFFC" w14:textId="77777777" w:rsidR="00771329" w:rsidRPr="002C5083" w:rsidRDefault="00194AB1" w:rsidP="0086681D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2C5083">
              <w:rPr>
                <w:rFonts w:cs="Arial"/>
                <w:b/>
              </w:rPr>
              <w:t>To</w:t>
            </w:r>
            <w:r w:rsidR="00771329" w:rsidRPr="002C5083">
              <w:rPr>
                <w:rFonts w:cs="Arial"/>
                <w:b/>
              </w:rPr>
              <w:t>:</w:t>
            </w:r>
            <w:r w:rsidR="00771329" w:rsidRPr="002C5083">
              <w:rPr>
                <w:rFonts w:cs="Arial"/>
                <w:b/>
              </w:rPr>
              <w:tab/>
              <w:t>the Sheriff</w:t>
            </w:r>
          </w:p>
          <w:p w14:paraId="53A7E9AE" w14:textId="77777777" w:rsidR="00771329" w:rsidRPr="002C5083" w:rsidRDefault="00771329" w:rsidP="0086681D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2C5083">
              <w:rPr>
                <w:rFonts w:cs="Arial"/>
                <w:b/>
              </w:rPr>
              <w:tab/>
            </w:r>
            <w:r w:rsidR="00194AB1" w:rsidRPr="002C5083">
              <w:rPr>
                <w:rFonts w:cs="Arial"/>
                <w:b/>
              </w:rPr>
              <w:t xml:space="preserve">the Commissioner of Police for the State of South Australia and each member of the Police Force </w:t>
            </w:r>
            <w:r w:rsidRPr="002C5083">
              <w:rPr>
                <w:rFonts w:cs="Arial"/>
                <w:b/>
              </w:rPr>
              <w:tab/>
            </w:r>
            <w:r w:rsidR="00194AB1" w:rsidRPr="002C5083">
              <w:rPr>
                <w:rFonts w:cs="Arial"/>
                <w:b/>
              </w:rPr>
              <w:t>for the State</w:t>
            </w:r>
          </w:p>
          <w:p w14:paraId="426CEA5F" w14:textId="6BBC921F" w:rsidR="00194AB1" w:rsidRPr="002C5083" w:rsidRDefault="00771329" w:rsidP="0086681D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2C5083">
              <w:rPr>
                <w:rFonts w:cs="Arial"/>
                <w:b/>
              </w:rPr>
              <w:tab/>
              <w:t>t</w:t>
            </w:r>
            <w:r w:rsidR="00194AB1" w:rsidRPr="002C5083">
              <w:rPr>
                <w:rFonts w:cs="Arial"/>
                <w:b/>
              </w:rPr>
              <w:t>he Minister for Health and Wellbeing</w:t>
            </w:r>
          </w:p>
          <w:p w14:paraId="20751B1E" w14:textId="77777777" w:rsidR="00194AB1" w:rsidRPr="002C5083" w:rsidRDefault="00194AB1" w:rsidP="0086681D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2C5083">
              <w:rPr>
                <w:rFonts w:cs="Arial"/>
                <w:b/>
              </w:rPr>
              <w:t>Recitals</w:t>
            </w:r>
          </w:p>
          <w:p w14:paraId="17594700" w14:textId="47B6EA20" w:rsidR="00194AB1" w:rsidRPr="002C5083" w:rsidRDefault="000F3BCD" w:rsidP="0086681D">
            <w:pPr>
              <w:numPr>
                <w:ilvl w:val="0"/>
                <w:numId w:val="23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T</w:t>
            </w:r>
            <w:r w:rsidR="00194AB1" w:rsidRPr="002C5083">
              <w:rPr>
                <w:rFonts w:cs="Arial"/>
                <w:szCs w:val="24"/>
              </w:rPr>
              <w:t xml:space="preserve">he Court declared that </w:t>
            </w:r>
            <w:r w:rsidR="00194AB1" w:rsidRPr="00544C47">
              <w:rPr>
                <w:rFonts w:cs="Arial"/>
                <w:szCs w:val="22"/>
              </w:rPr>
              <w:t>the</w:t>
            </w:r>
            <w:r w:rsidR="00194AB1" w:rsidRPr="002C5083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194AB1" w:rsidRPr="002C5083">
              <w:rPr>
                <w:rFonts w:cs="Arial"/>
                <w:szCs w:val="22"/>
              </w:rPr>
              <w:t>[</w:t>
            </w:r>
            <w:r w:rsidR="00194AB1" w:rsidRPr="002C5083">
              <w:rPr>
                <w:rFonts w:cs="Arial"/>
                <w:i/>
                <w:szCs w:val="22"/>
              </w:rPr>
              <w:t>Defendant/Youth</w:t>
            </w:r>
            <w:r w:rsidR="00194AB1" w:rsidRPr="002C5083">
              <w:rPr>
                <w:rFonts w:cs="Arial"/>
                <w:szCs w:val="22"/>
              </w:rPr>
              <w:t xml:space="preserve">] </w:t>
            </w:r>
            <w:r>
              <w:rPr>
                <w:rFonts w:eastAsia="Arial" w:cs="Arial"/>
              </w:rPr>
              <w:t>named above</w:t>
            </w:r>
            <w:r w:rsidR="00194AB1" w:rsidRPr="002C5083">
              <w:rPr>
                <w:rFonts w:eastAsia="Arial" w:cs="Arial"/>
              </w:rPr>
              <w:t xml:space="preserve"> be liable to supervision </w:t>
            </w:r>
            <w:r w:rsidR="00194AB1" w:rsidRPr="002C5083">
              <w:rPr>
                <w:rFonts w:cs="Arial"/>
                <w:szCs w:val="24"/>
              </w:rPr>
              <w:t xml:space="preserve">pursuant to Part 8A of the </w:t>
            </w:r>
            <w:r w:rsidR="00194AB1" w:rsidRPr="002C5083">
              <w:rPr>
                <w:rFonts w:cs="Arial"/>
                <w:i/>
                <w:szCs w:val="24"/>
              </w:rPr>
              <w:t>Criminal Law Consolidation Act 1935</w:t>
            </w:r>
            <w:r w:rsidR="00194AB1" w:rsidRPr="002C5083">
              <w:rPr>
                <w:rFonts w:cs="Arial"/>
                <w:szCs w:val="24"/>
              </w:rPr>
              <w:t xml:space="preserve">. </w:t>
            </w:r>
          </w:p>
          <w:p w14:paraId="4966E56D" w14:textId="7E88B1AD" w:rsidR="00194AB1" w:rsidRDefault="00544C47" w:rsidP="00544C47">
            <w:pPr>
              <w:pStyle w:val="ListParagraph"/>
              <w:numPr>
                <w:ilvl w:val="0"/>
                <w:numId w:val="30"/>
              </w:num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If previous release on 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now cancelled </w:t>
            </w:r>
            <w:r w:rsidR="00093E0A">
              <w:t>(b)</w:t>
            </w:r>
            <w:r w:rsidR="00093E0A">
              <w:tab/>
            </w:r>
            <w:r w:rsidR="000F3BCD">
              <w:t xml:space="preserve">The Court ordered that the </w:t>
            </w:r>
            <w:r w:rsidR="00093E0A" w:rsidRPr="002C5083">
              <w:rPr>
                <w:szCs w:val="22"/>
              </w:rPr>
              <w:t>[</w:t>
            </w:r>
            <w:r w:rsidR="00093E0A" w:rsidRPr="00544C47">
              <w:rPr>
                <w:i/>
                <w:iCs/>
                <w:szCs w:val="22"/>
              </w:rPr>
              <w:t>Defendant/Youth</w:t>
            </w:r>
            <w:r w:rsidR="00093E0A" w:rsidRPr="002C5083">
              <w:rPr>
                <w:szCs w:val="22"/>
              </w:rPr>
              <w:t xml:space="preserve">] </w:t>
            </w:r>
            <w:r w:rsidR="00093E0A">
              <w:rPr>
                <w:szCs w:val="22"/>
              </w:rPr>
              <w:t>be released on licence, a</w:t>
            </w:r>
            <w:r w:rsidR="00093E0A">
              <w:rPr>
                <w:rFonts w:asciiTheme="majorHAnsi" w:hAnsiTheme="majorHAnsi" w:cstheme="majorHAnsi"/>
              </w:rPr>
              <w:t xml:space="preserve"> </w:t>
            </w:r>
            <w:r w:rsidR="00194AB1" w:rsidRPr="00D6358E">
              <w:rPr>
                <w:rFonts w:asciiTheme="majorHAnsi" w:hAnsiTheme="majorHAnsi" w:cstheme="majorHAnsi"/>
              </w:rPr>
              <w:t>limiting term of</w:t>
            </w:r>
            <w:r w:rsidR="00194AB1" w:rsidRPr="00D6358E">
              <w:rPr>
                <w:rFonts w:ascii="Times New Roman" w:hAnsi="Times New Roman"/>
                <w:sz w:val="24"/>
              </w:rPr>
              <w:t xml:space="preserve"> </w:t>
            </w:r>
            <w:r w:rsidR="00194AB1" w:rsidRPr="00D6358E">
              <w:t>[</w:t>
            </w:r>
            <w:r w:rsidR="00194AB1" w:rsidRPr="00544C47">
              <w:rPr>
                <w:i/>
                <w:iCs/>
              </w:rPr>
              <w:t>no of years</w:t>
            </w:r>
            <w:r w:rsidR="00194AB1" w:rsidRPr="00D6358E">
              <w:t>] [</w:t>
            </w:r>
            <w:r w:rsidR="00194AB1" w:rsidRPr="00544C47">
              <w:rPr>
                <w:i/>
                <w:iCs/>
              </w:rPr>
              <w:t>no of months</w:t>
            </w:r>
            <w:r w:rsidR="00194AB1" w:rsidRPr="00D6358E">
              <w:t>] [</w:t>
            </w:r>
            <w:r w:rsidR="00194AB1" w:rsidRPr="00544C47">
              <w:rPr>
                <w:i/>
                <w:iCs/>
              </w:rPr>
              <w:t>no of days</w:t>
            </w:r>
            <w:r w:rsidR="00194AB1" w:rsidRPr="00D6358E">
              <w:t xml:space="preserve">] </w:t>
            </w:r>
            <w:r w:rsidR="00CE2CA7" w:rsidRPr="00D6358E">
              <w:rPr>
                <w:iCs/>
              </w:rPr>
              <w:t>[life</w:t>
            </w:r>
            <w:r w:rsidR="00EE2EA0">
              <w:rPr>
                <w:iCs/>
              </w:rPr>
              <w:t xml:space="preserve"> </w:t>
            </w:r>
            <w:r w:rsidR="00DC313D" w:rsidRPr="00D6358E">
              <w:t>commencing on [</w:t>
            </w:r>
            <w:r w:rsidR="00DC313D" w:rsidRPr="00EE2EA0">
              <w:rPr>
                <w:i/>
              </w:rPr>
              <w:t>date</w:t>
            </w:r>
            <w:r w:rsidR="00DC313D" w:rsidRPr="00D6358E">
              <w:t>]</w:t>
            </w:r>
            <w:r w:rsidR="00EE2EA0">
              <w:t xml:space="preserve"> </w:t>
            </w:r>
            <w:r w:rsidR="00EE2EA0" w:rsidRPr="00D6358E">
              <w:t>ha</w:t>
            </w:r>
            <w:r w:rsidR="00EE2EA0">
              <w:t>ving</w:t>
            </w:r>
            <w:r w:rsidR="00EE2EA0" w:rsidRPr="00D6358E">
              <w:t xml:space="preserve"> been fixed</w:t>
            </w:r>
            <w:r>
              <w:t>,</w:t>
            </w:r>
            <w:r w:rsidR="00093E0A">
              <w:t xml:space="preserve"> the Court has now </w:t>
            </w:r>
            <w:r w:rsidR="00E07D3B" w:rsidRPr="00544C47">
              <w:rPr>
                <w:rFonts w:cs="Arial"/>
              </w:rPr>
              <w:t xml:space="preserve"> </w:t>
            </w:r>
            <w:r w:rsidR="00093E0A">
              <w:rPr>
                <w:rFonts w:cs="Arial"/>
              </w:rPr>
              <w:t xml:space="preserve">cancelled that </w:t>
            </w:r>
            <w:r w:rsidR="00E07D3B" w:rsidRPr="00093E0A">
              <w:rPr>
                <w:rFonts w:cs="Arial"/>
              </w:rPr>
              <w:t xml:space="preserve">release on licence </w:t>
            </w:r>
            <w:r>
              <w:rPr>
                <w:rFonts w:cs="Arial"/>
              </w:rPr>
              <w:t>and th</w:t>
            </w:r>
            <w:r w:rsidR="00E07D3B" w:rsidRPr="00544C47">
              <w:rPr>
                <w:rFonts w:cs="Arial"/>
              </w:rPr>
              <w:t>e [</w:t>
            </w:r>
            <w:r w:rsidR="00E07D3B" w:rsidRPr="00544C47">
              <w:rPr>
                <w:rFonts w:cs="Arial"/>
                <w:i/>
              </w:rPr>
              <w:t>Defendant/Youth</w:t>
            </w:r>
            <w:r w:rsidR="00E07D3B" w:rsidRPr="00544C47">
              <w:rPr>
                <w:rFonts w:cs="Arial"/>
              </w:rPr>
              <w:t xml:space="preserve">] is </w:t>
            </w:r>
            <w:r>
              <w:rPr>
                <w:rFonts w:cs="Arial"/>
              </w:rPr>
              <w:t xml:space="preserve">now </w:t>
            </w:r>
            <w:r w:rsidR="00E07D3B" w:rsidRPr="00544C47">
              <w:rPr>
                <w:rFonts w:cs="Arial"/>
              </w:rPr>
              <w:t>to be detaine</w:t>
            </w:r>
            <w:r>
              <w:rPr>
                <w:rFonts w:cs="Arial"/>
              </w:rPr>
              <w:t xml:space="preserve">d </w:t>
            </w:r>
            <w:r w:rsidR="00194AB1" w:rsidRPr="00D6358E">
              <w:t>pursuant to section 269</w:t>
            </w:r>
            <w:r w:rsidR="00EE2EA0">
              <w:t>O</w:t>
            </w:r>
            <w:r w:rsidR="00194AB1" w:rsidRPr="00D6358E">
              <w:t>(</w:t>
            </w:r>
            <w:r w:rsidR="00EE2EA0">
              <w:t>1</w:t>
            </w:r>
            <w:r w:rsidR="00194AB1" w:rsidRPr="00D6358E">
              <w:t>)(b)</w:t>
            </w:r>
            <w:r w:rsidR="00EE2EA0">
              <w:t>(</w:t>
            </w:r>
            <w:proofErr w:type="spellStart"/>
            <w:r w:rsidR="00EE2EA0">
              <w:t>i</w:t>
            </w:r>
            <w:proofErr w:type="spellEnd"/>
            <w:r w:rsidR="00EE2EA0">
              <w:t>)</w:t>
            </w:r>
            <w:r w:rsidR="00194AB1" w:rsidRPr="00D6358E">
              <w:t xml:space="preserve"> of the </w:t>
            </w:r>
            <w:r w:rsidR="00194AB1" w:rsidRPr="00D6358E">
              <w:rPr>
                <w:i/>
              </w:rPr>
              <w:t>Criminal Law Consolidation Act 1935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for the remainder of the limiting term or until the supervision order is further varied by the Court</w:t>
            </w:r>
            <w:r w:rsidR="00194AB1" w:rsidRPr="00D6358E">
              <w:t>.</w:t>
            </w:r>
          </w:p>
          <w:p w14:paraId="5D1541D7" w14:textId="499515AA" w:rsidR="00EE2EA0" w:rsidRPr="00D6358E" w:rsidRDefault="00EE2EA0" w:rsidP="00544C47">
            <w:pPr>
              <w:pStyle w:val="ListParagraph"/>
              <w:numPr>
                <w:ilvl w:val="0"/>
                <w:numId w:val="30"/>
              </w:num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lastRenderedPageBreak/>
              <w:t xml:space="preserve">If committed to detention </w:t>
            </w:r>
            <w:r>
              <w:t>(c)</w:t>
            </w:r>
            <w:r>
              <w:tab/>
              <w:t xml:space="preserve">The Court has ordered that the </w:t>
            </w:r>
            <w:r w:rsidRPr="002C5083">
              <w:rPr>
                <w:szCs w:val="22"/>
              </w:rPr>
              <w:t>[</w:t>
            </w:r>
            <w:r w:rsidRPr="00544C47">
              <w:rPr>
                <w:i/>
                <w:iCs/>
                <w:szCs w:val="22"/>
              </w:rPr>
              <w:t>Defendant/Youth</w:t>
            </w:r>
            <w:r w:rsidRPr="002C5083">
              <w:rPr>
                <w:szCs w:val="22"/>
              </w:rPr>
              <w:t xml:space="preserve">] </w:t>
            </w:r>
            <w:r>
              <w:rPr>
                <w:szCs w:val="22"/>
              </w:rPr>
              <w:t xml:space="preserve">be </w:t>
            </w:r>
            <w:r w:rsidRPr="00544C47">
              <w:rPr>
                <w:rFonts w:cs="Arial"/>
              </w:rPr>
              <w:t>detaine</w:t>
            </w:r>
            <w:r>
              <w:rPr>
                <w:rFonts w:cs="Arial"/>
              </w:rPr>
              <w:t xml:space="preserve">d </w:t>
            </w:r>
            <w:r w:rsidRPr="00D6358E">
              <w:t>pursuant to section 269</w:t>
            </w:r>
            <w:r>
              <w:t>O</w:t>
            </w:r>
            <w:r w:rsidRPr="00D6358E">
              <w:t>(</w:t>
            </w:r>
            <w:r>
              <w:t>1</w:t>
            </w:r>
            <w:r w:rsidRPr="00D6358E">
              <w:t>)(b)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Pr="00D6358E">
              <w:t xml:space="preserve"> of the </w:t>
            </w:r>
            <w:r w:rsidRPr="00D6358E">
              <w:rPr>
                <w:i/>
              </w:rPr>
              <w:t xml:space="preserve">Criminal Law Consolidation Act </w:t>
            </w:r>
            <w:proofErr w:type="gramStart"/>
            <w:r w:rsidRPr="00D6358E">
              <w:rPr>
                <w:i/>
              </w:rPr>
              <w:t>1935</w:t>
            </w:r>
            <w:r>
              <w:rPr>
                <w:szCs w:val="22"/>
              </w:rPr>
              <w:t>, and</w:t>
            </w:r>
            <w:proofErr w:type="gramEnd"/>
            <w:r>
              <w:rPr>
                <w:szCs w:val="22"/>
              </w:rPr>
              <w:t xml:space="preserve"> has fixed 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6358E">
              <w:rPr>
                <w:rFonts w:asciiTheme="majorHAnsi" w:hAnsiTheme="majorHAnsi" w:cstheme="majorHAnsi"/>
              </w:rPr>
              <w:t>limiting term of</w:t>
            </w:r>
            <w:r w:rsidRPr="00D6358E">
              <w:rPr>
                <w:rFonts w:ascii="Times New Roman" w:hAnsi="Times New Roman"/>
                <w:sz w:val="24"/>
              </w:rPr>
              <w:t xml:space="preserve"> </w:t>
            </w:r>
            <w:r w:rsidRPr="00D6358E">
              <w:t>[</w:t>
            </w:r>
            <w:r w:rsidRPr="00544C47">
              <w:rPr>
                <w:i/>
                <w:iCs/>
              </w:rPr>
              <w:t>no of years</w:t>
            </w:r>
            <w:r w:rsidRPr="00D6358E">
              <w:t>] [</w:t>
            </w:r>
            <w:r w:rsidRPr="00544C47">
              <w:rPr>
                <w:i/>
                <w:iCs/>
              </w:rPr>
              <w:t>no of months</w:t>
            </w:r>
            <w:r w:rsidRPr="00D6358E">
              <w:t>] [</w:t>
            </w:r>
            <w:r w:rsidRPr="00544C47">
              <w:rPr>
                <w:i/>
                <w:iCs/>
              </w:rPr>
              <w:t>no of days</w:t>
            </w:r>
            <w:r w:rsidRPr="00D6358E">
              <w:t xml:space="preserve">] </w:t>
            </w:r>
            <w:r w:rsidRPr="00D6358E">
              <w:rPr>
                <w:iCs/>
              </w:rPr>
              <w:t>[life</w:t>
            </w:r>
            <w:r>
              <w:rPr>
                <w:iCs/>
              </w:rPr>
              <w:t xml:space="preserve"> </w:t>
            </w:r>
            <w:r w:rsidRPr="00D6358E">
              <w:t>commencing on [</w:t>
            </w:r>
            <w:r w:rsidRPr="00EE2EA0">
              <w:rPr>
                <w:i/>
              </w:rPr>
              <w:t>date</w:t>
            </w:r>
            <w:r w:rsidRPr="00D6358E">
              <w:t>].</w:t>
            </w:r>
          </w:p>
          <w:p w14:paraId="3FD4001B" w14:textId="77777777" w:rsidR="00194AB1" w:rsidRPr="00D6358E" w:rsidRDefault="00194AB1" w:rsidP="0086681D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D6358E">
              <w:rPr>
                <w:rFonts w:cs="Arial"/>
                <w:b/>
              </w:rPr>
              <w:t>Warrant</w:t>
            </w:r>
          </w:p>
          <w:p w14:paraId="14C636F4" w14:textId="083B0863" w:rsidR="00194AB1" w:rsidRPr="00D6358E" w:rsidRDefault="00194AB1" w:rsidP="0086681D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D6358E">
              <w:rPr>
                <w:rFonts w:cs="Arial"/>
              </w:rPr>
              <w:t>The Sheriff and the Commissioner of Police and members of the police force are directed to take the [</w:t>
            </w:r>
            <w:r w:rsidRPr="00D6358E">
              <w:rPr>
                <w:rFonts w:cs="Arial"/>
                <w:i/>
              </w:rPr>
              <w:t>Defendant/Youth</w:t>
            </w:r>
            <w:r w:rsidRPr="00D6358E">
              <w:rPr>
                <w:rFonts w:cs="Arial"/>
              </w:rPr>
              <w:t xml:space="preserve">] to a </w:t>
            </w:r>
            <w:r w:rsidR="008029F2" w:rsidRPr="00D6358E">
              <w:rPr>
                <w:rFonts w:cs="Arial"/>
              </w:rPr>
              <w:t xml:space="preserve">custodial location </w:t>
            </w:r>
            <w:r w:rsidR="00771329" w:rsidRPr="00D6358E">
              <w:rPr>
                <w:rFonts w:cs="Arial"/>
              </w:rPr>
              <w:t xml:space="preserve">nominated by the Minister </w:t>
            </w:r>
            <w:r w:rsidR="00B17DD1" w:rsidRPr="00D6358E">
              <w:rPr>
                <w:rFonts w:cs="Arial"/>
              </w:rPr>
              <w:t xml:space="preserve">for </w:t>
            </w:r>
            <w:r w:rsidR="00771329" w:rsidRPr="00D6358E">
              <w:rPr>
                <w:rFonts w:cs="Arial"/>
              </w:rPr>
              <w:t>Health and Wellbeing</w:t>
            </w:r>
            <w:r w:rsidRPr="00D6358E">
              <w:rPr>
                <w:rFonts w:cs="Arial"/>
              </w:rPr>
              <w:t>.</w:t>
            </w:r>
          </w:p>
          <w:p w14:paraId="72AB45EE" w14:textId="32E64F11" w:rsidR="001A53C4" w:rsidRPr="00D6358E" w:rsidRDefault="00194AB1" w:rsidP="0086681D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D6358E">
              <w:rPr>
                <w:rFonts w:cs="Arial"/>
              </w:rPr>
              <w:t xml:space="preserve">The Minister for Health and Wellbeing is directed to receive and </w:t>
            </w:r>
            <w:r w:rsidR="006A3AD4" w:rsidRPr="00D6358E">
              <w:rPr>
                <w:rFonts w:cs="Arial"/>
              </w:rPr>
              <w:t>detain the</w:t>
            </w:r>
            <w:r w:rsidRPr="00D6358E">
              <w:rPr>
                <w:rFonts w:cs="Arial"/>
              </w:rPr>
              <w:t xml:space="preserve"> [</w:t>
            </w:r>
            <w:r w:rsidRPr="00D6358E">
              <w:rPr>
                <w:rFonts w:cs="Arial"/>
                <w:i/>
              </w:rPr>
              <w:t>Defendant/Youth</w:t>
            </w:r>
            <w:r w:rsidRPr="00D6358E">
              <w:rPr>
                <w:rFonts w:cs="Arial"/>
              </w:rPr>
              <w:t xml:space="preserve">] </w:t>
            </w:r>
            <w:r w:rsidR="00DC313D" w:rsidRPr="00D6358E">
              <w:rPr>
                <w:rFonts w:cs="Arial"/>
              </w:rPr>
              <w:t xml:space="preserve">in accordance with </w:t>
            </w:r>
            <w:r w:rsidR="00DC313D" w:rsidRPr="00D6358E">
              <w:rPr>
                <w:rFonts w:cs="Arial"/>
                <w:szCs w:val="24"/>
              </w:rPr>
              <w:t xml:space="preserve">Part 8A of the </w:t>
            </w:r>
            <w:r w:rsidR="00DC313D" w:rsidRPr="00D6358E">
              <w:rPr>
                <w:rFonts w:cs="Arial"/>
                <w:i/>
                <w:szCs w:val="24"/>
              </w:rPr>
              <w:t>Criminal Law Consolidation Act 1935</w:t>
            </w:r>
            <w:r w:rsidR="00DC313D" w:rsidRPr="00D6358E">
              <w:rPr>
                <w:rFonts w:cs="Arial"/>
              </w:rPr>
              <w:t xml:space="preserve"> </w:t>
            </w:r>
            <w:r w:rsidRPr="00D6358E">
              <w:rPr>
                <w:rFonts w:cs="Arial"/>
              </w:rPr>
              <w:t>.</w:t>
            </w:r>
          </w:p>
          <w:p w14:paraId="5AB85297" w14:textId="20C7DEAA" w:rsidR="003C5814" w:rsidRPr="00D6358E" w:rsidRDefault="003C5814" w:rsidP="0086681D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D6358E">
              <w:rPr>
                <w:rFonts w:asciiTheme="minorHAnsi" w:hAnsiTheme="minorHAnsi" w:cstheme="minorHAnsi"/>
              </w:rPr>
              <w:t xml:space="preserve">Accompanying this </w:t>
            </w:r>
            <w:r w:rsidR="00A8194C" w:rsidRPr="00D6358E">
              <w:rPr>
                <w:rFonts w:asciiTheme="minorHAnsi" w:hAnsiTheme="minorHAnsi" w:cstheme="minorHAnsi"/>
              </w:rPr>
              <w:t>w</w:t>
            </w:r>
            <w:r w:rsidRPr="00D6358E">
              <w:rPr>
                <w:rFonts w:asciiTheme="minorHAnsi" w:hAnsiTheme="minorHAnsi" w:cstheme="minorHAnsi"/>
              </w:rPr>
              <w:t xml:space="preserve">arrant insofar as it is provided to the </w:t>
            </w:r>
            <w:r w:rsidRPr="00D6358E">
              <w:rPr>
                <w:rFonts w:cs="Arial"/>
              </w:rPr>
              <w:t>Minister for Health and Wellbeing</w:t>
            </w:r>
            <w:r w:rsidRPr="00D6358E">
              <w:rPr>
                <w:rFonts w:asciiTheme="minorHAnsi" w:hAnsiTheme="minorHAnsi" w:cstheme="minorHAnsi"/>
              </w:rPr>
              <w:t xml:space="preserve"> is a copy of the Information(s) in respect of which the [</w:t>
            </w:r>
            <w:r w:rsidRPr="00D6358E">
              <w:rPr>
                <w:rFonts w:asciiTheme="minorHAnsi" w:hAnsiTheme="minorHAnsi" w:cstheme="minorHAnsi"/>
                <w:i/>
              </w:rPr>
              <w:t>Defendant/Youth</w:t>
            </w:r>
            <w:r w:rsidRPr="00D6358E">
              <w:rPr>
                <w:rFonts w:asciiTheme="minorHAnsi" w:hAnsiTheme="minorHAnsi" w:cstheme="minorHAnsi"/>
              </w:rPr>
              <w:t xml:space="preserve">] was </w:t>
            </w:r>
            <w:r w:rsidR="00DC450E" w:rsidRPr="00D6358E">
              <w:rPr>
                <w:rFonts w:asciiTheme="minorHAnsi" w:hAnsiTheme="minorHAnsi" w:cstheme="minorHAnsi"/>
              </w:rPr>
              <w:t>declared</w:t>
            </w:r>
            <w:r w:rsidR="00A01780" w:rsidRPr="00D6358E">
              <w:rPr>
                <w:rFonts w:asciiTheme="minorHAnsi" w:hAnsiTheme="minorHAnsi" w:cstheme="minorHAnsi"/>
              </w:rPr>
              <w:t xml:space="preserve"> liable </w:t>
            </w:r>
            <w:r w:rsidR="00DC450E" w:rsidRPr="00D6358E">
              <w:rPr>
                <w:rFonts w:asciiTheme="minorHAnsi" w:hAnsiTheme="minorHAnsi" w:cstheme="minorHAnsi"/>
              </w:rPr>
              <w:t>to supervision</w:t>
            </w:r>
            <w:r w:rsidRPr="00D6358E">
              <w:rPr>
                <w:rFonts w:asciiTheme="minorHAnsi" w:hAnsiTheme="minorHAnsi" w:cstheme="minorHAnsi"/>
              </w:rPr>
              <w:t>.</w:t>
            </w:r>
          </w:p>
        </w:tc>
      </w:tr>
    </w:tbl>
    <w:p w14:paraId="0EF69A56" w14:textId="6F81B2A3" w:rsidR="00C41DF5" w:rsidRPr="00D6358E" w:rsidRDefault="00C41DF5" w:rsidP="0086681D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5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2F5" w14:textId="71493CF8" w:rsidR="00F559D4" w:rsidRPr="006C343F" w:rsidRDefault="006C343F" w:rsidP="0086681D">
            <w:pPr>
              <w:spacing w:line="276" w:lineRule="auto"/>
              <w:ind w:right="176"/>
              <w:rPr>
                <w:rFonts w:cs="Arial"/>
                <w:b/>
                <w:iCs/>
              </w:rPr>
            </w:pPr>
            <w:r w:rsidRPr="006C343F">
              <w:rPr>
                <w:rFonts w:cs="Arial"/>
                <w:b/>
                <w:iCs/>
              </w:rPr>
              <w:t>Authentication</w:t>
            </w:r>
          </w:p>
          <w:p w14:paraId="665C1A20" w14:textId="77777777" w:rsidR="00F559D4" w:rsidRPr="00D6358E" w:rsidRDefault="00F559D4" w:rsidP="0086681D">
            <w:pPr>
              <w:spacing w:before="600" w:line="276" w:lineRule="auto"/>
              <w:ind w:right="176"/>
              <w:rPr>
                <w:rFonts w:cs="Arial"/>
              </w:rPr>
            </w:pPr>
            <w:r w:rsidRPr="00D6358E">
              <w:rPr>
                <w:rFonts w:cs="Arial"/>
              </w:rPr>
              <w:t>…………………………………………</w:t>
            </w:r>
          </w:p>
          <w:p w14:paraId="766337C1" w14:textId="28BE5E21" w:rsidR="00F559D4" w:rsidRPr="00D6358E" w:rsidRDefault="00F559D4" w:rsidP="0086681D">
            <w:pPr>
              <w:spacing w:line="276" w:lineRule="auto"/>
              <w:ind w:right="176"/>
              <w:rPr>
                <w:rFonts w:cs="Arial"/>
              </w:rPr>
            </w:pPr>
            <w:r w:rsidRPr="00D6358E">
              <w:rPr>
                <w:rFonts w:cs="Arial"/>
              </w:rPr>
              <w:t>Signature</w:t>
            </w:r>
            <w:r w:rsidR="001E4B9D" w:rsidRPr="00D6358E">
              <w:rPr>
                <w:rFonts w:cs="Arial"/>
              </w:rPr>
              <w:t xml:space="preserve"> of Court Officer</w:t>
            </w:r>
          </w:p>
          <w:p w14:paraId="09049031" w14:textId="37E0A016" w:rsidR="00F559D4" w:rsidRPr="00D6358E" w:rsidRDefault="00F559D4" w:rsidP="0086681D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D6358E">
              <w:rPr>
                <w:rFonts w:cs="Arial"/>
                <w:iCs/>
              </w:rPr>
              <w:t>[</w:t>
            </w:r>
            <w:r w:rsidRPr="00D6358E">
              <w:rPr>
                <w:rFonts w:cs="Arial"/>
                <w:i/>
                <w:iCs/>
              </w:rPr>
              <w:t>title and name</w:t>
            </w:r>
            <w:r w:rsidRPr="00D6358E">
              <w:rPr>
                <w:rFonts w:cs="Arial"/>
                <w:iCs/>
              </w:rPr>
              <w:t>]</w:t>
            </w:r>
          </w:p>
          <w:p w14:paraId="4DAD070D" w14:textId="77777777" w:rsidR="00F559D4" w:rsidRPr="00D6358E" w:rsidRDefault="00F559D4" w:rsidP="0086681D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7A1E8974" w14:textId="3F6A3C64" w:rsidR="00953770" w:rsidRPr="006A3AD4" w:rsidRDefault="00F559D4" w:rsidP="0086681D">
            <w:pPr>
              <w:spacing w:after="120" w:line="276" w:lineRule="auto"/>
              <w:ind w:right="176"/>
              <w:rPr>
                <w:rFonts w:cs="Arial"/>
              </w:rPr>
            </w:pPr>
            <w:r w:rsidRPr="00D6358E">
              <w:rPr>
                <w:rFonts w:cs="Arial"/>
              </w:rPr>
              <w:t>Date warrant signed:</w:t>
            </w:r>
            <w:r w:rsidRPr="00D6358E">
              <w:rPr>
                <w:rFonts w:cs="Arial"/>
                <w:iCs/>
              </w:rPr>
              <w:t xml:space="preserve"> [</w:t>
            </w:r>
            <w:r w:rsidRPr="00D6358E">
              <w:rPr>
                <w:rFonts w:cs="Arial"/>
                <w:i/>
                <w:iCs/>
              </w:rPr>
              <w:t>date</w:t>
            </w:r>
            <w:r w:rsidRPr="00D6358E">
              <w:rPr>
                <w:rFonts w:cs="Arial"/>
                <w:iCs/>
              </w:rPr>
              <w:t>]</w:t>
            </w:r>
          </w:p>
        </w:tc>
      </w:tr>
    </w:tbl>
    <w:p w14:paraId="1B76CCA7" w14:textId="22E03647" w:rsidR="0060759E" w:rsidRPr="002E02BC" w:rsidRDefault="0060759E" w:rsidP="0086681D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bookmarkEnd w:id="5"/>
    <w:p w14:paraId="3F56AB54" w14:textId="77777777" w:rsidR="006F2091" w:rsidRPr="00490AD4" w:rsidRDefault="006F2091" w:rsidP="0086681D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1EB62B2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13BA66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5244"/>
    <w:multiLevelType w:val="hybridMultilevel"/>
    <w:tmpl w:val="84FAF8A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2691E77"/>
    <w:multiLevelType w:val="hybridMultilevel"/>
    <w:tmpl w:val="D2EAF60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1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23"/>
  </w:num>
  <w:num w:numId="10">
    <w:abstractNumId w:val="13"/>
  </w:num>
  <w:num w:numId="11">
    <w:abstractNumId w:val="28"/>
  </w:num>
  <w:num w:numId="12">
    <w:abstractNumId w:val="18"/>
  </w:num>
  <w:num w:numId="13">
    <w:abstractNumId w:val="29"/>
  </w:num>
  <w:num w:numId="14">
    <w:abstractNumId w:val="27"/>
  </w:num>
  <w:num w:numId="15">
    <w:abstractNumId w:val="17"/>
  </w:num>
  <w:num w:numId="16">
    <w:abstractNumId w:val="8"/>
  </w:num>
  <w:num w:numId="17">
    <w:abstractNumId w:val="7"/>
  </w:num>
  <w:num w:numId="18">
    <w:abstractNumId w:val="26"/>
  </w:num>
  <w:num w:numId="19">
    <w:abstractNumId w:val="25"/>
  </w:num>
  <w:num w:numId="20">
    <w:abstractNumId w:val="5"/>
  </w:num>
  <w:num w:numId="21">
    <w:abstractNumId w:val="15"/>
  </w:num>
  <w:num w:numId="22">
    <w:abstractNumId w:val="3"/>
  </w:num>
  <w:num w:numId="23">
    <w:abstractNumId w:val="24"/>
  </w:num>
  <w:num w:numId="24">
    <w:abstractNumId w:val="16"/>
  </w:num>
  <w:num w:numId="25">
    <w:abstractNumId w:val="14"/>
  </w:num>
  <w:num w:numId="26">
    <w:abstractNumId w:val="19"/>
  </w:num>
  <w:num w:numId="27">
    <w:abstractNumId w:val="2"/>
  </w:num>
  <w:num w:numId="28">
    <w:abstractNumId w:val="4"/>
  </w:num>
  <w:num w:numId="29">
    <w:abstractNumId w:val="22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C923576-5B8F-4E66-82F6-F550AF255104}"/>
    <w:docVar w:name="dgnword-eventsink" w:val="1320423016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2921"/>
    <w:rsid w:val="00084EF8"/>
    <w:rsid w:val="0008641A"/>
    <w:rsid w:val="000878EC"/>
    <w:rsid w:val="000920E7"/>
    <w:rsid w:val="00092F7F"/>
    <w:rsid w:val="00093E0A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BCD"/>
    <w:rsid w:val="000F5997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3DE"/>
    <w:rsid w:val="00130C2E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2896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5083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BF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4C47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1B74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43F"/>
    <w:rsid w:val="006C3A59"/>
    <w:rsid w:val="006C7C86"/>
    <w:rsid w:val="006D0504"/>
    <w:rsid w:val="006D35A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0822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7D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29F2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81D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2ACD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1780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17DD1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CA7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358E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313D"/>
    <w:rsid w:val="00DC4500"/>
    <w:rsid w:val="00DC450E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07D3B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234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2EA0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01C9EA6-572D-4149-8826-534C5D72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146 Warrant of Detention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146 Warrant of Detention</dc:title>
  <dc:subject/>
  <dc:creator>Courts Administration Authority</dc:creator>
  <cp:keywords>criminal; Forms</cp:keywords>
  <dc:description/>
  <cp:lastModifiedBy/>
  <cp:revision>1</cp:revision>
  <dcterms:created xsi:type="dcterms:W3CDTF">2020-11-16T00:04:00Z</dcterms:created>
  <dcterms:modified xsi:type="dcterms:W3CDTF">2022-08-10T04:57:00Z</dcterms:modified>
</cp:coreProperties>
</file>